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33A" w:rsidRDefault="007B12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 xml:space="preserve">Массажный стол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>Proxima</w:t>
      </w:r>
      <w:proofErr w:type="spellEnd"/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>Parma</w:t>
      </w:r>
      <w:proofErr w:type="spellEnd"/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 xml:space="preserve"> 60/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>Parma</w:t>
      </w:r>
      <w:proofErr w:type="spellEnd"/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 xml:space="preserve"> 70 Арт. BM2523-1.2.3-60/ </w:t>
      </w:r>
    </w:p>
    <w:p w:rsidR="00CF233A" w:rsidRDefault="007B12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>BM2523-1.2.3-70</w:t>
      </w:r>
    </w:p>
    <w:p w:rsidR="00CF233A" w:rsidRDefault="00CF23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</w:pPr>
    </w:p>
    <w:p w:rsidR="00CF233A" w:rsidRDefault="007B12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 xml:space="preserve">Массажный стол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>Proxima</w:t>
      </w:r>
      <w:proofErr w:type="spellEnd"/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>Parma</w:t>
      </w:r>
      <w:proofErr w:type="spellEnd"/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ru-RU"/>
        </w:rPr>
        <w:t xml:space="preserve"> 195, Арт. BM3523</w:t>
      </w:r>
      <w:r>
        <w:rPr>
          <w:rFonts w:ascii="Arial" w:eastAsia="SimSun" w:hAnsi="Arial" w:cs="Arial" w:hint="eastAsia"/>
          <w:b/>
          <w:bCs/>
          <w:color w:val="222222"/>
          <w:sz w:val="40"/>
          <w:szCs w:val="40"/>
          <w:lang w:val="en-US" w:eastAsia="zh-CN"/>
        </w:rPr>
        <w:t>-1.2.3-70</w:t>
      </w:r>
    </w:p>
    <w:p w:rsidR="00CF233A" w:rsidRDefault="00CF2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</w:p>
    <w:p w:rsidR="00CF233A" w:rsidRDefault="00CF23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</w:p>
    <w:p w:rsidR="00CF233A" w:rsidRDefault="007B12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222222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i/>
          <w:color w:val="222222"/>
          <w:sz w:val="40"/>
          <w:szCs w:val="40"/>
          <w:lang w:eastAsia="ru-RU"/>
        </w:rPr>
        <w:t>Руководство пользователя</w:t>
      </w:r>
    </w:p>
    <w:p w:rsidR="00CF233A" w:rsidRDefault="00CF23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222222"/>
          <w:sz w:val="40"/>
          <w:szCs w:val="40"/>
          <w:lang w:eastAsia="ru-RU"/>
        </w:rPr>
      </w:pPr>
    </w:p>
    <w:p w:rsidR="00CF233A" w:rsidRDefault="007B12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222222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i/>
          <w:color w:val="222222"/>
          <w:sz w:val="40"/>
          <w:szCs w:val="40"/>
          <w:lang w:eastAsia="ru-RU"/>
        </w:rPr>
        <w:t>Гарантийный талон</w:t>
      </w:r>
    </w:p>
    <w:p w:rsidR="00CF233A" w:rsidRDefault="00CF23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F233A" w:rsidRDefault="00CF23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F233A" w:rsidRDefault="00CF23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CF233A" w:rsidRDefault="007B1269">
      <w:pPr>
        <w:pStyle w:val="TableParagraph"/>
        <w:spacing w:before="124" w:line="163" w:lineRule="exact"/>
        <w:ind w:left="514"/>
        <w:rPr>
          <w:b/>
          <w:sz w:val="30"/>
          <w:szCs w:val="30"/>
        </w:rPr>
      </w:pPr>
      <w:r>
        <w:rPr>
          <w:b/>
          <w:sz w:val="30"/>
          <w:szCs w:val="30"/>
        </w:rPr>
        <w:t>Введение</w:t>
      </w:r>
    </w:p>
    <w:p w:rsidR="00CF233A" w:rsidRDefault="00CF233A">
      <w:pPr>
        <w:pStyle w:val="TableParagraph"/>
        <w:spacing w:before="124" w:line="163" w:lineRule="exact"/>
        <w:ind w:left="514"/>
        <w:rPr>
          <w:b/>
          <w:sz w:val="30"/>
          <w:szCs w:val="30"/>
        </w:rPr>
      </w:pPr>
    </w:p>
    <w:p w:rsidR="00CF233A" w:rsidRDefault="007B1269">
      <w:pPr>
        <w:pStyle w:val="TableParagraph"/>
        <w:spacing w:before="4" w:line="218" w:lineRule="auto"/>
        <w:ind w:left="514" w:right="428" w:firstLine="7"/>
        <w:jc w:val="both"/>
        <w:rPr>
          <w:sz w:val="30"/>
          <w:szCs w:val="30"/>
        </w:rPr>
      </w:pPr>
      <w:r>
        <w:rPr>
          <w:color w:val="1D1D1D"/>
          <w:w w:val="95"/>
          <w:sz w:val="30"/>
          <w:szCs w:val="30"/>
        </w:rPr>
        <w:t xml:space="preserve">Благодарим Вас </w:t>
      </w:r>
      <w:r>
        <w:rPr>
          <w:color w:val="3B3B3B"/>
          <w:w w:val="95"/>
          <w:sz w:val="30"/>
          <w:szCs w:val="30"/>
        </w:rPr>
        <w:t xml:space="preserve">за </w:t>
      </w:r>
      <w:r>
        <w:rPr>
          <w:w w:val="95"/>
          <w:sz w:val="30"/>
          <w:szCs w:val="30"/>
        </w:rPr>
        <w:t xml:space="preserve">приобретение </w:t>
      </w:r>
      <w:r>
        <w:rPr>
          <w:color w:val="161616"/>
          <w:w w:val="95"/>
          <w:sz w:val="30"/>
          <w:szCs w:val="30"/>
        </w:rPr>
        <w:t xml:space="preserve">двух(трех)секционного </w:t>
      </w:r>
      <w:r>
        <w:rPr>
          <w:color w:val="1C1C1C"/>
          <w:w w:val="95"/>
          <w:sz w:val="30"/>
          <w:szCs w:val="30"/>
        </w:rPr>
        <w:t xml:space="preserve">портативного </w:t>
      </w:r>
      <w:r>
        <w:rPr>
          <w:spacing w:val="-1"/>
          <w:w w:val="95"/>
          <w:sz w:val="30"/>
          <w:szCs w:val="30"/>
        </w:rPr>
        <w:t xml:space="preserve">массажного стала </w:t>
      </w:r>
      <w:r>
        <w:rPr>
          <w:color w:val="343434"/>
          <w:spacing w:val="-1"/>
          <w:w w:val="95"/>
          <w:sz w:val="30"/>
          <w:szCs w:val="30"/>
        </w:rPr>
        <w:t xml:space="preserve">с </w:t>
      </w:r>
      <w:r>
        <w:rPr>
          <w:spacing w:val="-1"/>
          <w:w w:val="95"/>
          <w:sz w:val="30"/>
          <w:szCs w:val="30"/>
        </w:rPr>
        <w:t xml:space="preserve">деревянной </w:t>
      </w:r>
      <w:r>
        <w:rPr>
          <w:color w:val="111111"/>
          <w:spacing w:val="-1"/>
          <w:w w:val="95"/>
          <w:sz w:val="30"/>
          <w:szCs w:val="30"/>
        </w:rPr>
        <w:t xml:space="preserve">рамой. </w:t>
      </w:r>
      <w:r>
        <w:rPr>
          <w:spacing w:val="-1"/>
          <w:w w:val="95"/>
          <w:sz w:val="30"/>
          <w:szCs w:val="30"/>
        </w:rPr>
        <w:t xml:space="preserve">Внимательно </w:t>
      </w:r>
      <w:r>
        <w:rPr>
          <w:w w:val="95"/>
          <w:sz w:val="30"/>
          <w:szCs w:val="30"/>
        </w:rPr>
        <w:t>прочитайте</w:t>
      </w:r>
      <w:r>
        <w:rPr>
          <w:spacing w:val="1"/>
          <w:w w:val="95"/>
          <w:sz w:val="30"/>
          <w:szCs w:val="30"/>
        </w:rPr>
        <w:t xml:space="preserve"> </w:t>
      </w:r>
      <w:r>
        <w:rPr>
          <w:color w:val="262626"/>
          <w:sz w:val="30"/>
          <w:szCs w:val="30"/>
        </w:rPr>
        <w:t>да</w:t>
      </w:r>
      <w:r>
        <w:rPr>
          <w:color w:val="262626"/>
          <w:spacing w:val="-25"/>
          <w:sz w:val="30"/>
          <w:szCs w:val="30"/>
        </w:rPr>
        <w:t>нное</w:t>
      </w:r>
      <w:r>
        <w:rPr>
          <w:color w:val="3B3B3B"/>
          <w:spacing w:val="18"/>
          <w:sz w:val="30"/>
          <w:szCs w:val="30"/>
        </w:rPr>
        <w:t xml:space="preserve"> </w:t>
      </w:r>
      <w:r>
        <w:rPr>
          <w:sz w:val="30"/>
          <w:szCs w:val="30"/>
        </w:rPr>
        <w:t xml:space="preserve">руководство </w:t>
      </w:r>
      <w:r>
        <w:rPr>
          <w:color w:val="282828"/>
          <w:spacing w:val="17"/>
          <w:sz w:val="30"/>
          <w:szCs w:val="30"/>
        </w:rPr>
        <w:t>и</w:t>
      </w:r>
      <w:r>
        <w:rPr>
          <w:color w:val="282828"/>
          <w:spacing w:val="15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>сохра</w:t>
      </w:r>
      <w:r>
        <w:rPr>
          <w:color w:val="111111"/>
          <w:sz w:val="30"/>
          <w:szCs w:val="30"/>
        </w:rPr>
        <w:t>ни</w:t>
      </w:r>
      <w:r>
        <w:rPr>
          <w:color w:val="4B4B4B"/>
          <w:sz w:val="30"/>
          <w:szCs w:val="30"/>
        </w:rPr>
        <w:t>те</w:t>
      </w:r>
      <w:r>
        <w:rPr>
          <w:color w:val="4B4B4B"/>
          <w:spacing w:val="21"/>
          <w:sz w:val="30"/>
          <w:szCs w:val="30"/>
        </w:rPr>
        <w:t xml:space="preserve"> </w:t>
      </w:r>
      <w:r>
        <w:rPr>
          <w:color w:val="4D4D4D"/>
          <w:sz w:val="30"/>
          <w:szCs w:val="30"/>
        </w:rPr>
        <w:t>е</w:t>
      </w:r>
      <w:r>
        <w:rPr>
          <w:color w:val="232323"/>
          <w:sz w:val="30"/>
          <w:szCs w:val="30"/>
        </w:rPr>
        <w:t>го</w:t>
      </w:r>
      <w:r>
        <w:rPr>
          <w:color w:val="232323"/>
          <w:spacing w:val="17"/>
          <w:sz w:val="30"/>
          <w:szCs w:val="30"/>
        </w:rPr>
        <w:t xml:space="preserve"> </w:t>
      </w:r>
      <w:r>
        <w:rPr>
          <w:color w:val="313131"/>
          <w:sz w:val="30"/>
          <w:szCs w:val="30"/>
        </w:rPr>
        <w:t>дл</w:t>
      </w:r>
      <w:r>
        <w:rPr>
          <w:color w:val="111111"/>
          <w:sz w:val="30"/>
          <w:szCs w:val="30"/>
        </w:rPr>
        <w:t>я</w:t>
      </w:r>
      <w:r>
        <w:rPr>
          <w:color w:val="111111"/>
          <w:spacing w:val="14"/>
          <w:sz w:val="30"/>
          <w:szCs w:val="30"/>
        </w:rPr>
        <w:t xml:space="preserve"> </w:t>
      </w:r>
      <w:r>
        <w:rPr>
          <w:color w:val="161616"/>
          <w:sz w:val="30"/>
          <w:szCs w:val="30"/>
        </w:rPr>
        <w:t>дальней</w:t>
      </w:r>
      <w:r>
        <w:rPr>
          <w:color w:val="1C1C1C"/>
          <w:sz w:val="30"/>
          <w:szCs w:val="30"/>
        </w:rPr>
        <w:t>шего</w:t>
      </w:r>
      <w:r>
        <w:rPr>
          <w:color w:val="1C1C1C"/>
          <w:spacing w:val="-40"/>
          <w:sz w:val="30"/>
          <w:szCs w:val="30"/>
        </w:rPr>
        <w:t xml:space="preserve"> </w:t>
      </w:r>
      <w:r>
        <w:rPr>
          <w:sz w:val="30"/>
          <w:szCs w:val="30"/>
        </w:rPr>
        <w:t>использования.</w:t>
      </w:r>
    </w:p>
    <w:p w:rsidR="00CF233A" w:rsidRDefault="00CF233A">
      <w:pPr>
        <w:pStyle w:val="TableParagraph"/>
        <w:spacing w:before="4" w:line="218" w:lineRule="auto"/>
        <w:ind w:left="514" w:right="428" w:firstLine="7"/>
        <w:jc w:val="both"/>
        <w:rPr>
          <w:sz w:val="30"/>
          <w:szCs w:val="30"/>
        </w:rPr>
      </w:pPr>
    </w:p>
    <w:p w:rsidR="00CF233A" w:rsidRDefault="007B1269">
      <w:pPr>
        <w:pStyle w:val="TableParagraph"/>
        <w:spacing w:before="98" w:line="165" w:lineRule="exact"/>
        <w:ind w:left="506"/>
        <w:rPr>
          <w:b/>
          <w:color w:val="0E0E0E"/>
          <w:sz w:val="30"/>
          <w:szCs w:val="30"/>
        </w:rPr>
      </w:pPr>
      <w:r>
        <w:rPr>
          <w:b/>
          <w:color w:val="0E0E0E"/>
          <w:sz w:val="30"/>
          <w:szCs w:val="30"/>
        </w:rPr>
        <w:t>Детали:</w:t>
      </w:r>
    </w:p>
    <w:p w:rsidR="00CF233A" w:rsidRDefault="00CF233A">
      <w:pPr>
        <w:pStyle w:val="TableParagraph"/>
        <w:spacing w:before="4" w:line="218" w:lineRule="auto"/>
        <w:ind w:left="514" w:right="428" w:firstLine="7"/>
        <w:jc w:val="both"/>
        <w:rPr>
          <w:sz w:val="30"/>
          <w:szCs w:val="30"/>
        </w:rPr>
      </w:pPr>
    </w:p>
    <w:p w:rsidR="00CF233A" w:rsidRDefault="007B1269">
      <w:pPr>
        <w:pStyle w:val="TableParagraph"/>
        <w:spacing w:before="4" w:line="218" w:lineRule="auto"/>
        <w:ind w:left="514" w:right="428" w:firstLine="7"/>
        <w:jc w:val="both"/>
        <w:rPr>
          <w:color w:val="1D1D1D"/>
          <w:w w:val="95"/>
          <w:sz w:val="28"/>
          <w:szCs w:val="28"/>
        </w:rPr>
      </w:pPr>
      <w:r>
        <w:rPr>
          <w:color w:val="1D1D1D"/>
          <w:w w:val="95"/>
          <w:sz w:val="28"/>
          <w:szCs w:val="28"/>
        </w:rPr>
        <w:t>1 х Массажный стол</w:t>
      </w:r>
    </w:p>
    <w:p w:rsidR="00CF233A" w:rsidRDefault="007B1269">
      <w:pPr>
        <w:pStyle w:val="TableParagraph"/>
        <w:spacing w:before="4" w:line="218" w:lineRule="auto"/>
        <w:ind w:left="514" w:right="428" w:firstLine="7"/>
        <w:jc w:val="both"/>
        <w:rPr>
          <w:color w:val="1D1D1D"/>
          <w:w w:val="95"/>
          <w:sz w:val="28"/>
          <w:szCs w:val="28"/>
        </w:rPr>
      </w:pPr>
      <w:r>
        <w:rPr>
          <w:color w:val="1D1D1D"/>
          <w:w w:val="95"/>
          <w:sz w:val="28"/>
          <w:szCs w:val="28"/>
        </w:rPr>
        <w:t>1 х Подушка-заглушка</w:t>
      </w:r>
    </w:p>
    <w:p w:rsidR="00CF233A" w:rsidRDefault="007B1269">
      <w:pPr>
        <w:pStyle w:val="TableParagraph"/>
        <w:spacing w:before="4" w:line="218" w:lineRule="auto"/>
        <w:ind w:left="514" w:right="428" w:firstLine="7"/>
        <w:jc w:val="both"/>
        <w:rPr>
          <w:color w:val="1D1D1D"/>
          <w:w w:val="95"/>
          <w:sz w:val="28"/>
          <w:szCs w:val="28"/>
        </w:rPr>
      </w:pPr>
      <w:r>
        <w:rPr>
          <w:color w:val="1D1D1D"/>
          <w:w w:val="95"/>
          <w:sz w:val="28"/>
          <w:szCs w:val="28"/>
        </w:rPr>
        <w:t xml:space="preserve">1 х Подушка для съемного подголовника </w:t>
      </w:r>
    </w:p>
    <w:p w:rsidR="00CF233A" w:rsidRDefault="007B1269">
      <w:pPr>
        <w:pStyle w:val="TableParagraph"/>
        <w:spacing w:before="4" w:line="218" w:lineRule="auto"/>
        <w:ind w:left="514" w:right="428" w:firstLine="7"/>
        <w:jc w:val="both"/>
        <w:rPr>
          <w:color w:val="1D1D1D"/>
          <w:w w:val="95"/>
          <w:sz w:val="28"/>
          <w:szCs w:val="28"/>
        </w:rPr>
      </w:pPr>
      <w:r>
        <w:rPr>
          <w:color w:val="1D1D1D"/>
          <w:w w:val="95"/>
          <w:sz w:val="28"/>
          <w:szCs w:val="28"/>
        </w:rPr>
        <w:t>1 х Съемный подголовник</w:t>
      </w:r>
    </w:p>
    <w:p w:rsidR="00CF233A" w:rsidRDefault="007B1269">
      <w:pPr>
        <w:pStyle w:val="TableParagraph"/>
        <w:spacing w:before="4" w:line="218" w:lineRule="auto"/>
        <w:ind w:right="428"/>
        <w:jc w:val="both"/>
        <w:rPr>
          <w:color w:val="1D1D1D"/>
          <w:w w:val="95"/>
          <w:sz w:val="28"/>
          <w:szCs w:val="28"/>
        </w:rPr>
      </w:pPr>
      <w:r>
        <w:rPr>
          <w:color w:val="1D1D1D"/>
          <w:w w:val="95"/>
          <w:sz w:val="28"/>
          <w:szCs w:val="28"/>
        </w:rPr>
        <w:t xml:space="preserve">       1 х Подвес для рук</w:t>
      </w:r>
    </w:p>
    <w:p w:rsidR="00CF233A" w:rsidRDefault="007B1269">
      <w:pPr>
        <w:pStyle w:val="TableParagraph"/>
        <w:spacing w:before="4" w:line="218" w:lineRule="auto"/>
        <w:ind w:left="521" w:right="428"/>
        <w:jc w:val="both"/>
        <w:rPr>
          <w:color w:val="1D1D1D"/>
          <w:w w:val="95"/>
          <w:sz w:val="28"/>
          <w:szCs w:val="28"/>
        </w:rPr>
      </w:pPr>
      <w:r>
        <w:rPr>
          <w:color w:val="1D1D1D"/>
          <w:w w:val="95"/>
          <w:sz w:val="28"/>
          <w:szCs w:val="28"/>
        </w:rPr>
        <w:t>2</w:t>
      </w:r>
      <w:r>
        <w:rPr>
          <w:color w:val="1D1D1D"/>
          <w:w w:val="95"/>
          <w:sz w:val="28"/>
          <w:szCs w:val="28"/>
        </w:rPr>
        <w:tab/>
        <w:t>х Боковой подвес для рук</w:t>
      </w:r>
    </w:p>
    <w:p w:rsidR="00CF233A" w:rsidRDefault="007B1269">
      <w:pPr>
        <w:pStyle w:val="TableParagraph"/>
        <w:spacing w:before="4" w:line="218" w:lineRule="auto"/>
        <w:ind w:left="514" w:right="428" w:firstLine="7"/>
        <w:jc w:val="both"/>
        <w:rPr>
          <w:color w:val="1D1D1D"/>
          <w:w w:val="95"/>
          <w:sz w:val="28"/>
          <w:szCs w:val="28"/>
        </w:rPr>
      </w:pPr>
      <w:r>
        <w:rPr>
          <w:color w:val="1D1D1D"/>
          <w:w w:val="95"/>
          <w:sz w:val="28"/>
          <w:szCs w:val="28"/>
        </w:rPr>
        <w:t>1 х Сумка-чехол</w:t>
      </w:r>
    </w:p>
    <w:p w:rsidR="00CF233A" w:rsidRDefault="007B1269">
      <w:pPr>
        <w:pStyle w:val="TableParagraph"/>
        <w:spacing w:before="4" w:line="218" w:lineRule="auto"/>
        <w:ind w:left="514" w:right="428" w:firstLine="7"/>
        <w:jc w:val="both"/>
        <w:rPr>
          <w:color w:val="1D1D1D"/>
          <w:w w:val="95"/>
          <w:sz w:val="28"/>
          <w:szCs w:val="28"/>
        </w:rPr>
      </w:pPr>
      <w:r>
        <w:rPr>
          <w:color w:val="1D1D1D"/>
          <w:w w:val="95"/>
          <w:sz w:val="28"/>
          <w:szCs w:val="28"/>
        </w:rPr>
        <w:t>1 х Руководство пользователя</w:t>
      </w:r>
    </w:p>
    <w:p w:rsidR="00CF233A" w:rsidRDefault="00CF233A">
      <w:pPr>
        <w:pStyle w:val="TableParagraph"/>
        <w:spacing w:before="4" w:line="218" w:lineRule="auto"/>
        <w:ind w:left="514" w:right="428" w:firstLine="7"/>
        <w:jc w:val="both"/>
        <w:rPr>
          <w:rFonts w:ascii="Times New Roman" w:hAnsi="Times New Roman" w:cs="Times New Roman"/>
          <w:color w:val="1D1D1D"/>
          <w:w w:val="95"/>
          <w:sz w:val="30"/>
          <w:szCs w:val="30"/>
        </w:rPr>
      </w:pPr>
    </w:p>
    <w:p w:rsidR="00CF233A" w:rsidRDefault="007B1269">
      <w:pPr>
        <w:pStyle w:val="TableParagraph"/>
        <w:spacing w:before="98" w:line="165" w:lineRule="exact"/>
        <w:ind w:left="506"/>
        <w:rPr>
          <w:b/>
          <w:color w:val="0E0E0E"/>
          <w:sz w:val="30"/>
          <w:szCs w:val="30"/>
        </w:rPr>
      </w:pPr>
      <w:r>
        <w:rPr>
          <w:b/>
          <w:color w:val="0E0E0E"/>
          <w:sz w:val="30"/>
          <w:szCs w:val="30"/>
        </w:rPr>
        <w:t>Технические характеристики изделия</w:t>
      </w:r>
    </w:p>
    <w:p w:rsidR="00CF233A" w:rsidRDefault="00CF233A">
      <w:pPr>
        <w:pStyle w:val="TableParagraph"/>
        <w:spacing w:before="4" w:line="218" w:lineRule="auto"/>
        <w:ind w:left="514" w:right="428" w:firstLine="7"/>
        <w:jc w:val="both"/>
        <w:rPr>
          <w:rFonts w:ascii="Times New Roman" w:hAnsi="Times New Roman" w:cs="Times New Roman"/>
          <w:color w:val="1D1D1D"/>
          <w:w w:val="95"/>
          <w:sz w:val="30"/>
          <w:szCs w:val="30"/>
        </w:rPr>
      </w:pPr>
    </w:p>
    <w:tbl>
      <w:tblPr>
        <w:tblStyle w:val="TableNormal"/>
        <w:tblW w:w="9813" w:type="dxa"/>
        <w:tblInd w:w="7" w:type="dxa"/>
        <w:tblBorders>
          <w:top w:val="single" w:sz="6" w:space="0" w:color="7C7C7C"/>
          <w:left w:val="single" w:sz="6" w:space="0" w:color="7C7C7C"/>
          <w:bottom w:val="single" w:sz="6" w:space="0" w:color="7C7C7C"/>
          <w:right w:val="single" w:sz="6" w:space="0" w:color="7C7C7C"/>
          <w:insideH w:val="single" w:sz="6" w:space="0" w:color="7C7C7C"/>
          <w:insideV w:val="single" w:sz="6" w:space="0" w:color="7C7C7C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7418"/>
      </w:tblGrid>
      <w:tr w:rsidR="00CF233A">
        <w:trPr>
          <w:trHeight w:val="244"/>
        </w:trPr>
        <w:tc>
          <w:tcPr>
            <w:tcW w:w="2395" w:type="dxa"/>
          </w:tcPr>
          <w:p w:rsidR="00CF233A" w:rsidRDefault="007B1269">
            <w:pPr>
              <w:pStyle w:val="TableParagraph"/>
              <w:spacing w:before="22"/>
              <w:ind w:left="12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color w:val="1D1D1D"/>
                <w:sz w:val="24"/>
                <w:szCs w:val="24"/>
                <w:lang w:val="en-US"/>
              </w:rPr>
              <w:t>Модель</w:t>
            </w:r>
            <w:proofErr w:type="spellEnd"/>
          </w:p>
        </w:tc>
        <w:tc>
          <w:tcPr>
            <w:tcW w:w="7418" w:type="dxa"/>
          </w:tcPr>
          <w:p w:rsidR="00CF233A" w:rsidRDefault="007B1269">
            <w:pPr>
              <w:pStyle w:val="TableParagraph"/>
              <w:spacing w:before="22"/>
              <w:ind w:left="120"/>
              <w:rPr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  <w:lang w:val="en-US"/>
              </w:rPr>
              <w:t>BM252З-1.2.3</w:t>
            </w:r>
            <w:r>
              <w:rPr>
                <w:color w:val="181818"/>
                <w:sz w:val="24"/>
                <w:szCs w:val="24"/>
              </w:rPr>
              <w:t xml:space="preserve"> /  BM3523 </w:t>
            </w:r>
            <w:r>
              <w:rPr>
                <w:rFonts w:eastAsia="SimSun" w:hint="eastAsia"/>
                <w:color w:val="181818"/>
                <w:sz w:val="24"/>
                <w:szCs w:val="24"/>
                <w:lang w:val="en-US" w:eastAsia="zh-CN"/>
              </w:rPr>
              <w:t>-1.2.3</w:t>
            </w:r>
          </w:p>
        </w:tc>
      </w:tr>
      <w:tr w:rsidR="00CF233A">
        <w:trPr>
          <w:trHeight w:val="345"/>
        </w:trPr>
        <w:tc>
          <w:tcPr>
            <w:tcW w:w="2395" w:type="dxa"/>
          </w:tcPr>
          <w:p w:rsidR="00CF233A" w:rsidRDefault="007B1269">
            <w:pPr>
              <w:pStyle w:val="TableParagraph"/>
              <w:spacing w:before="70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7418" w:type="dxa"/>
          </w:tcPr>
          <w:p w:rsidR="00CF233A" w:rsidRDefault="007B1269">
            <w:pPr>
              <w:pStyle w:val="TableParagraph"/>
              <w:spacing w:line="228" w:lineRule="auto"/>
              <w:ind w:left="121"/>
              <w:rPr>
                <w:sz w:val="24"/>
                <w:szCs w:val="24"/>
              </w:rPr>
            </w:pPr>
            <w:proofErr w:type="gramStart"/>
            <w:r>
              <w:rPr>
                <w:color w:val="1C1C1C"/>
                <w:sz w:val="24"/>
                <w:szCs w:val="24"/>
              </w:rPr>
              <w:t xml:space="preserve">Портативный </w:t>
            </w:r>
            <w:r>
              <w:rPr>
                <w:color w:val="151515"/>
                <w:spacing w:val="-39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массажный</w:t>
            </w:r>
            <w:proofErr w:type="gramEnd"/>
            <w:r>
              <w:rPr>
                <w:spacing w:val="14"/>
                <w:w w:val="90"/>
                <w:sz w:val="24"/>
                <w:szCs w:val="24"/>
              </w:rPr>
              <w:t xml:space="preserve"> </w:t>
            </w:r>
            <w:r>
              <w:rPr>
                <w:color w:val="131313"/>
                <w:w w:val="90"/>
                <w:sz w:val="24"/>
                <w:szCs w:val="24"/>
              </w:rPr>
              <w:t>стол</w:t>
            </w:r>
            <w:r>
              <w:rPr>
                <w:color w:val="131313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color w:val="1F1F1F"/>
                <w:w w:val="90"/>
                <w:sz w:val="24"/>
                <w:szCs w:val="24"/>
              </w:rPr>
              <w:t xml:space="preserve">с деревянной </w:t>
            </w:r>
            <w:r>
              <w:rPr>
                <w:color w:val="1F1F1F"/>
                <w:spacing w:val="20"/>
                <w:w w:val="90"/>
                <w:sz w:val="24"/>
                <w:szCs w:val="24"/>
              </w:rPr>
              <w:t xml:space="preserve"> </w:t>
            </w:r>
            <w:r>
              <w:rPr>
                <w:color w:val="111111"/>
                <w:w w:val="90"/>
                <w:sz w:val="24"/>
                <w:szCs w:val="24"/>
              </w:rPr>
              <w:t>рамой</w:t>
            </w:r>
          </w:p>
        </w:tc>
      </w:tr>
      <w:tr w:rsidR="00CF233A">
        <w:trPr>
          <w:trHeight w:val="345"/>
        </w:trPr>
        <w:tc>
          <w:tcPr>
            <w:tcW w:w="2395" w:type="dxa"/>
          </w:tcPr>
          <w:p w:rsidR="00CF233A" w:rsidRDefault="007B1269">
            <w:pPr>
              <w:pStyle w:val="TableParagraph"/>
              <w:spacing w:before="70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Габариты</w:t>
            </w:r>
          </w:p>
        </w:tc>
        <w:tc>
          <w:tcPr>
            <w:tcW w:w="7418" w:type="dxa"/>
          </w:tcPr>
          <w:p w:rsidR="00CF233A" w:rsidRDefault="007B1269">
            <w:pPr>
              <w:pStyle w:val="TableParagraph"/>
              <w:spacing w:line="228" w:lineRule="auto"/>
              <w:ind w:left="121"/>
              <w:rPr>
                <w:color w:val="1C1C1C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  <w:lang w:val="en-US"/>
              </w:rPr>
              <w:t>BM</w:t>
            </w:r>
            <w:r>
              <w:rPr>
                <w:color w:val="181818"/>
                <w:sz w:val="24"/>
                <w:szCs w:val="24"/>
              </w:rPr>
              <w:t xml:space="preserve">252З-1.2.3 - </w:t>
            </w:r>
            <w:r>
              <w:rPr>
                <w:color w:val="1C1C1C"/>
                <w:sz w:val="24"/>
                <w:szCs w:val="24"/>
              </w:rPr>
              <w:t>185*70*(61-84) см (с регулировкой высоты)</w:t>
            </w:r>
          </w:p>
          <w:p w:rsidR="00CF233A" w:rsidRDefault="007B1269">
            <w:pPr>
              <w:pStyle w:val="TableParagraph"/>
              <w:spacing w:line="228" w:lineRule="auto"/>
              <w:ind w:left="121"/>
              <w:rPr>
                <w:color w:val="1C1C1C"/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</w:rPr>
              <w:t>BM3523</w:t>
            </w:r>
            <w:r w:rsidRPr="007B1269">
              <w:rPr>
                <w:rFonts w:eastAsia="SimSun" w:hint="eastAsia"/>
                <w:color w:val="181818"/>
                <w:sz w:val="24"/>
                <w:szCs w:val="24"/>
                <w:lang w:eastAsia="zh-CN"/>
              </w:rPr>
              <w:t>-1.2.3</w:t>
            </w:r>
            <w:r>
              <w:rPr>
                <w:color w:val="181818"/>
                <w:sz w:val="24"/>
                <w:szCs w:val="24"/>
              </w:rPr>
              <w:t xml:space="preserve"> - 195*70*(61-84) см </w:t>
            </w:r>
            <w:r>
              <w:rPr>
                <w:color w:val="1C1C1C"/>
                <w:sz w:val="24"/>
                <w:szCs w:val="24"/>
              </w:rPr>
              <w:t>(с регулировкой высоты)</w:t>
            </w:r>
          </w:p>
          <w:p w:rsidR="00CF233A" w:rsidRDefault="00CF233A">
            <w:pPr>
              <w:pStyle w:val="TableParagraph"/>
              <w:spacing w:line="228" w:lineRule="auto"/>
              <w:ind w:left="121"/>
              <w:rPr>
                <w:color w:val="1C1C1C"/>
                <w:sz w:val="24"/>
                <w:szCs w:val="24"/>
              </w:rPr>
            </w:pPr>
          </w:p>
        </w:tc>
      </w:tr>
    </w:tbl>
    <w:p w:rsidR="00CF233A" w:rsidRDefault="00CF233A">
      <w:pPr>
        <w:pStyle w:val="TableParagraph"/>
        <w:spacing w:before="4" w:line="218" w:lineRule="auto"/>
        <w:ind w:left="514" w:right="428" w:firstLine="7"/>
        <w:jc w:val="both"/>
        <w:rPr>
          <w:rFonts w:ascii="Times New Roman" w:hAnsi="Times New Roman" w:cs="Times New Roman"/>
          <w:color w:val="1D1D1D"/>
          <w:w w:val="95"/>
          <w:sz w:val="30"/>
          <w:szCs w:val="30"/>
        </w:rPr>
      </w:pPr>
    </w:p>
    <w:p w:rsidR="00CF233A" w:rsidRDefault="00CF233A">
      <w:pPr>
        <w:pStyle w:val="TableParagraph"/>
        <w:spacing w:before="4" w:line="218" w:lineRule="auto"/>
        <w:ind w:left="521" w:right="428"/>
        <w:jc w:val="both"/>
        <w:rPr>
          <w:rFonts w:ascii="Times New Roman" w:hAnsi="Times New Roman" w:cs="Times New Roman"/>
          <w:color w:val="1D1D1D"/>
          <w:w w:val="95"/>
          <w:sz w:val="30"/>
          <w:szCs w:val="30"/>
        </w:rPr>
      </w:pPr>
    </w:p>
    <w:p w:rsidR="00CF233A" w:rsidRDefault="00CF233A">
      <w:pPr>
        <w:pStyle w:val="TableParagraph"/>
        <w:spacing w:before="4" w:line="218" w:lineRule="auto"/>
        <w:ind w:left="521" w:right="428"/>
        <w:jc w:val="both"/>
        <w:rPr>
          <w:rFonts w:ascii="Times New Roman" w:hAnsi="Times New Roman" w:cs="Times New Roman"/>
          <w:color w:val="1D1D1D"/>
          <w:w w:val="95"/>
          <w:sz w:val="30"/>
          <w:szCs w:val="30"/>
        </w:rPr>
      </w:pPr>
    </w:p>
    <w:p w:rsidR="00CF233A" w:rsidRDefault="00CF233A">
      <w:pPr>
        <w:pStyle w:val="TableParagraph"/>
        <w:spacing w:before="4" w:line="218" w:lineRule="auto"/>
        <w:ind w:left="881" w:right="428"/>
        <w:jc w:val="both"/>
        <w:rPr>
          <w:rFonts w:ascii="Times New Roman" w:hAnsi="Times New Roman" w:cs="Times New Roman"/>
          <w:color w:val="1D1D1D"/>
          <w:w w:val="95"/>
          <w:sz w:val="30"/>
          <w:szCs w:val="30"/>
        </w:rPr>
      </w:pPr>
    </w:p>
    <w:p w:rsidR="00CF233A" w:rsidRDefault="00CF233A">
      <w:pPr>
        <w:pStyle w:val="TableParagraph"/>
        <w:spacing w:before="98" w:line="165" w:lineRule="exact"/>
        <w:ind w:left="506"/>
        <w:rPr>
          <w:rFonts w:ascii="Times New Roman" w:hAnsi="Times New Roman" w:cs="Times New Roman"/>
          <w:b/>
          <w:color w:val="0E0E0E"/>
          <w:sz w:val="30"/>
          <w:szCs w:val="30"/>
        </w:rPr>
      </w:pPr>
    </w:p>
    <w:p w:rsidR="00CF233A" w:rsidRDefault="00CF233A">
      <w:pPr>
        <w:pStyle w:val="TableParagraph"/>
        <w:spacing w:before="98" w:line="165" w:lineRule="exact"/>
        <w:ind w:left="506"/>
        <w:rPr>
          <w:rFonts w:ascii="Times New Roman" w:hAnsi="Times New Roman" w:cs="Times New Roman"/>
          <w:b/>
          <w:color w:val="0E0E0E"/>
          <w:sz w:val="30"/>
          <w:szCs w:val="30"/>
        </w:rPr>
      </w:pPr>
    </w:p>
    <w:p w:rsidR="00CF233A" w:rsidRDefault="00CF233A">
      <w:pPr>
        <w:pStyle w:val="TableParagraph"/>
        <w:spacing w:before="98" w:line="165" w:lineRule="exact"/>
        <w:ind w:left="506"/>
        <w:rPr>
          <w:rFonts w:ascii="Times New Roman" w:hAnsi="Times New Roman" w:cs="Times New Roman"/>
          <w:b/>
          <w:color w:val="0E0E0E"/>
          <w:sz w:val="30"/>
          <w:szCs w:val="30"/>
        </w:rPr>
      </w:pPr>
    </w:p>
    <w:p w:rsidR="00CF233A" w:rsidRDefault="007B1269">
      <w:pPr>
        <w:pStyle w:val="TableParagraph"/>
        <w:spacing w:before="98" w:line="165" w:lineRule="exact"/>
        <w:ind w:left="506"/>
        <w:rPr>
          <w:b/>
          <w:color w:val="0E0E0E"/>
          <w:sz w:val="30"/>
          <w:szCs w:val="30"/>
        </w:rPr>
      </w:pPr>
      <w:r>
        <w:rPr>
          <w:b/>
          <w:color w:val="0E0E0E"/>
          <w:sz w:val="30"/>
          <w:szCs w:val="30"/>
        </w:rPr>
        <w:t>Руководство по эксплуатации</w:t>
      </w:r>
    </w:p>
    <w:p w:rsidR="00CF233A" w:rsidRDefault="00CF233A">
      <w:pPr>
        <w:pStyle w:val="TableParagraph"/>
        <w:spacing w:before="98" w:line="165" w:lineRule="exact"/>
        <w:ind w:left="506"/>
        <w:rPr>
          <w:rFonts w:ascii="Times New Roman" w:hAnsi="Times New Roman" w:cs="Times New Roman"/>
          <w:b/>
          <w:color w:val="0E0E0E"/>
          <w:sz w:val="30"/>
          <w:szCs w:val="30"/>
        </w:rPr>
      </w:pPr>
    </w:p>
    <w:p w:rsidR="00CF233A" w:rsidRDefault="00CF233A">
      <w:pPr>
        <w:pStyle w:val="TableParagraph"/>
        <w:spacing w:before="98" w:line="165" w:lineRule="exact"/>
        <w:ind w:left="506"/>
        <w:rPr>
          <w:rFonts w:ascii="Times New Roman" w:hAnsi="Times New Roman" w:cs="Times New Roman"/>
          <w:b/>
          <w:color w:val="0E0E0E"/>
          <w:sz w:val="30"/>
          <w:szCs w:val="30"/>
        </w:rPr>
      </w:pP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noProof/>
          <w:color w:val="1C1C1C"/>
          <w:sz w:val="24"/>
          <w:szCs w:val="24"/>
          <w:lang w:eastAsia="ru-RU"/>
        </w:rPr>
        <w:drawing>
          <wp:inline distT="0" distB="0" distL="0" distR="0">
            <wp:extent cx="5940425" cy="17532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 xml:space="preserve">- Чтобы разложить стол, положите ею на боковину и раздвигайте секции таким образом, чтобы между ними </w:t>
      </w:r>
      <w:r>
        <w:rPr>
          <w:color w:val="1C1C1C"/>
          <w:sz w:val="24"/>
          <w:szCs w:val="24"/>
        </w:rPr>
        <w:t xml:space="preserve">обрывался </w:t>
      </w:r>
      <w:proofErr w:type="spellStart"/>
      <w:r>
        <w:rPr>
          <w:color w:val="1C1C1C"/>
          <w:sz w:val="24"/>
          <w:szCs w:val="24"/>
        </w:rPr>
        <w:t>yгол</w:t>
      </w:r>
      <w:proofErr w:type="spellEnd"/>
      <w:r>
        <w:rPr>
          <w:color w:val="1C1C1C"/>
          <w:sz w:val="24"/>
          <w:szCs w:val="24"/>
        </w:rPr>
        <w:t xml:space="preserve"> 90°, затем разложите деревянные ножки.</w:t>
      </w: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- Чтобы сложить стал, положите его на боковину и сдвигайте секции таким образом, чтобы между ними обрадовался угол 90°, затем сложите деревянные ножки.</w:t>
      </w: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- Удостоверьтесь, что верёвки, натянутые под столо</w:t>
      </w:r>
      <w:r>
        <w:rPr>
          <w:color w:val="1C1C1C"/>
          <w:sz w:val="24"/>
          <w:szCs w:val="24"/>
        </w:rPr>
        <w:t>м не</w:t>
      </w: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намотались на ножки во время складывания или раскладывания</w:t>
      </w: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7B1269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1171575" cy="930275"/>
            <wp:effectExtent l="0" t="0" r="0" b="3175"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6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891" cy="93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C1C1C"/>
          <w:sz w:val="24"/>
          <w:szCs w:val="24"/>
        </w:rPr>
        <w:t xml:space="preserve">       </w:t>
      </w: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1. Разблокируйте стержни подголовника</w:t>
      </w: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7B1269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ascii="Times New Roman" w:hAnsi="Times New Roman" w:cs="Times New Roman"/>
          <w:color w:val="1C1C1C"/>
          <w:sz w:val="24"/>
          <w:szCs w:val="24"/>
        </w:rPr>
        <w:t xml:space="preserve">                                      </w:t>
      </w:r>
    </w:p>
    <w:p w:rsidR="00CF233A" w:rsidRDefault="007B1269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ascii="Times New Roman"/>
          <w:noProof/>
          <w:position w:val="1"/>
          <w:sz w:val="20"/>
          <w:lang w:eastAsia="ru-RU"/>
        </w:rPr>
        <w:drawing>
          <wp:inline distT="0" distB="0" distL="0" distR="0">
            <wp:extent cx="1152525" cy="950595"/>
            <wp:effectExtent l="0" t="0" r="0" b="1905"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636" cy="97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2. Проденьте стержни свозь петли 2 коротких ремешков, расположенных</w:t>
      </w: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на подвесе для рук.</w:t>
      </w: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7B1269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1518285" cy="873760"/>
            <wp:effectExtent l="0" t="0" r="5715" b="2540"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8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5926" cy="89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3.   Прод</w:t>
      </w:r>
      <w:r>
        <w:rPr>
          <w:color w:val="1C1C1C"/>
          <w:sz w:val="24"/>
          <w:szCs w:val="24"/>
        </w:rPr>
        <w:t>еньте длинный ремень, установленный на подвесе для рук, сквозь петлю на подголовнике. Зафиксируйте ремень при помощи пряжки.</w:t>
      </w: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7B1269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842645" cy="806450"/>
            <wp:effectExtent l="0" t="0" r="0" b="0"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9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117" cy="81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lastRenderedPageBreak/>
        <w:t>4. Установите подушку подголовника на подголовник</w:t>
      </w:r>
    </w:p>
    <w:p w:rsidR="00CF233A" w:rsidRDefault="007B1269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4699000" cy="2816860"/>
            <wp:effectExtent l="0" t="0" r="6350" b="2540"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0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0512" cy="282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Обслуживание изделия:</w:t>
      </w: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 xml:space="preserve">- Изделие предназначено для выполнения массажа и </w:t>
      </w:r>
      <w:r>
        <w:rPr>
          <w:color w:val="1C1C1C"/>
          <w:sz w:val="24"/>
          <w:szCs w:val="24"/>
        </w:rPr>
        <w:t>не подходит для эксплуатации, подразумевающей активное воздействие.</w:t>
      </w: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- Протирайте поверхность стола специальной губкой или мягкой тканью.</w:t>
      </w: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-  Не протирайте поверхность изделия агрессивными моющими средствами.</w:t>
      </w:r>
    </w:p>
    <w:p w:rsidR="00CF233A" w:rsidRDefault="007B1269">
      <w:pPr>
        <w:pStyle w:val="TableParagraph"/>
        <w:spacing w:line="228" w:lineRule="auto"/>
        <w:ind w:left="121"/>
        <w:rPr>
          <w:color w:val="1C1C1C"/>
          <w:sz w:val="24"/>
          <w:szCs w:val="24"/>
        </w:rPr>
      </w:pPr>
      <w:r>
        <w:rPr>
          <w:color w:val="1C1C1C"/>
          <w:sz w:val="24"/>
          <w:szCs w:val="24"/>
        </w:rPr>
        <w:t>-  Если изделие не будет использоваться в течение</w:t>
      </w:r>
      <w:r>
        <w:rPr>
          <w:color w:val="1C1C1C"/>
          <w:sz w:val="24"/>
          <w:szCs w:val="24"/>
        </w:rPr>
        <w:t xml:space="preserve"> длительного времени, храните его в сложенном виде.</w:t>
      </w: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p w:rsidR="00CF233A" w:rsidRDefault="007B126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ГАРАНТИЙНЫЙ ТАЛОН </w:t>
      </w:r>
    </w:p>
    <w:tbl>
      <w:tblPr>
        <w:tblStyle w:val="a3"/>
        <w:tblW w:w="934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CF233A">
        <w:trPr>
          <w:trHeight w:val="5353"/>
        </w:trPr>
        <w:tc>
          <w:tcPr>
            <w:tcW w:w="4672" w:type="dxa"/>
          </w:tcPr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Заполняется продавцом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Модель______________________________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Артикул______________________________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Серийный номер______________________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 xml:space="preserve">Дата </w:t>
            </w:r>
            <w:r>
              <w:t>продажи_________________________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Гарантийный срок_____________________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 xml:space="preserve">Печать и подпись продавца 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_____________________________________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_____________________________________</w:t>
            </w:r>
          </w:p>
        </w:tc>
        <w:tc>
          <w:tcPr>
            <w:tcW w:w="4673" w:type="dxa"/>
          </w:tcPr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Заполняется мастером при обслуживании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Модель______________________________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Серийный номер______________________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Неисправность________________________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_____________________________________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Проведенные работы__________________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_____________________________________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Ф.И.О. и подпись мастера</w:t>
            </w:r>
          </w:p>
          <w:p w:rsidR="00CF233A" w:rsidRDefault="007B1269">
            <w:pPr>
              <w:spacing w:after="0" w:line="240" w:lineRule="auto"/>
            </w:pPr>
            <w:r>
              <w:t xml:space="preserve"> </w:t>
            </w:r>
          </w:p>
          <w:p w:rsidR="00CF233A" w:rsidRDefault="007B1269">
            <w:pPr>
              <w:spacing w:after="0" w:line="240" w:lineRule="auto"/>
            </w:pPr>
            <w:r>
              <w:t>_____________________________________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Дата ремонта __________________________</w:t>
            </w:r>
          </w:p>
          <w:p w:rsidR="00CF233A" w:rsidRDefault="00CF233A">
            <w:pPr>
              <w:spacing w:after="0" w:line="240" w:lineRule="auto"/>
            </w:pPr>
          </w:p>
        </w:tc>
      </w:tr>
      <w:tr w:rsidR="00CF233A">
        <w:trPr>
          <w:trHeight w:val="5793"/>
        </w:trPr>
        <w:tc>
          <w:tcPr>
            <w:tcW w:w="4672" w:type="dxa"/>
          </w:tcPr>
          <w:p w:rsidR="00CF233A" w:rsidRDefault="00CF233A">
            <w:pPr>
              <w:spacing w:after="0" w:line="240" w:lineRule="auto"/>
              <w:rPr>
                <w:i/>
              </w:rPr>
            </w:pPr>
          </w:p>
          <w:p w:rsidR="00CF233A" w:rsidRDefault="007B126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Заполняется мастером при обслуживании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Модель______________________________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Серийный номер______________________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Неисправность________________________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____________________</w:t>
            </w:r>
            <w:r>
              <w:t>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Проведенные работы__________________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_____________________________________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Ф.И.О. и подпись мастера</w:t>
            </w:r>
          </w:p>
          <w:p w:rsidR="00CF233A" w:rsidRDefault="007B1269">
            <w:pPr>
              <w:spacing w:after="0" w:line="240" w:lineRule="auto"/>
            </w:pPr>
            <w:r>
              <w:t xml:space="preserve"> </w:t>
            </w:r>
          </w:p>
          <w:p w:rsidR="00CF233A" w:rsidRDefault="007B1269">
            <w:pPr>
              <w:spacing w:after="0" w:line="240" w:lineRule="auto"/>
            </w:pPr>
            <w:r>
              <w:t>_____________________________________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Дата ремонта __________________________</w:t>
            </w:r>
          </w:p>
          <w:p w:rsidR="00CF233A" w:rsidRDefault="00CF233A">
            <w:pPr>
              <w:spacing w:after="0" w:line="240" w:lineRule="auto"/>
            </w:pPr>
          </w:p>
        </w:tc>
        <w:tc>
          <w:tcPr>
            <w:tcW w:w="4673" w:type="dxa"/>
          </w:tcPr>
          <w:p w:rsidR="00CF233A" w:rsidRDefault="00CF233A">
            <w:pPr>
              <w:spacing w:after="0" w:line="240" w:lineRule="auto"/>
              <w:rPr>
                <w:i/>
              </w:rPr>
            </w:pPr>
          </w:p>
          <w:p w:rsidR="00CF233A" w:rsidRDefault="007B126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Заполняется мастером при обслуживании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Модель______________________________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Серийный номер______________________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Неисправность________________________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_____________________________________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Проведенные работы__________________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_____________________________________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Ф.И.О. и подпись мастера</w:t>
            </w:r>
          </w:p>
          <w:p w:rsidR="00CF233A" w:rsidRDefault="007B1269">
            <w:pPr>
              <w:spacing w:after="0" w:line="240" w:lineRule="auto"/>
            </w:pPr>
            <w:r>
              <w:t xml:space="preserve"> </w:t>
            </w:r>
          </w:p>
          <w:p w:rsidR="00CF233A" w:rsidRDefault="007B1269">
            <w:pPr>
              <w:spacing w:after="0" w:line="240" w:lineRule="auto"/>
            </w:pPr>
            <w:r>
              <w:t>_____________________________________</w:t>
            </w:r>
          </w:p>
          <w:p w:rsidR="00CF233A" w:rsidRDefault="00CF233A">
            <w:pPr>
              <w:spacing w:after="0" w:line="240" w:lineRule="auto"/>
            </w:pPr>
          </w:p>
          <w:p w:rsidR="00CF233A" w:rsidRDefault="007B1269">
            <w:pPr>
              <w:spacing w:after="0" w:line="240" w:lineRule="auto"/>
            </w:pPr>
            <w:r>
              <w:t>Дата ремонта __________________________</w:t>
            </w:r>
          </w:p>
          <w:p w:rsidR="00CF233A" w:rsidRDefault="00CF233A">
            <w:pPr>
              <w:spacing w:after="0" w:line="240" w:lineRule="auto"/>
            </w:pPr>
          </w:p>
        </w:tc>
      </w:tr>
    </w:tbl>
    <w:p w:rsidR="00CF233A" w:rsidRDefault="00CF233A">
      <w:pPr>
        <w:rPr>
          <w:b/>
        </w:rPr>
      </w:pPr>
    </w:p>
    <w:p w:rsidR="00CF233A" w:rsidRDefault="007B126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Производитель гарантирует: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>1.1. Исправность изделия при продаже и безопасность в эксплуатации;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1.2. Восстановление функциональности изделия в течение указанного </w:t>
      </w:r>
      <w:r>
        <w:rPr>
          <w:rFonts w:ascii="Arial" w:hAnsi="Arial" w:cs="Arial"/>
        </w:rPr>
        <w:t>гарантийного периода с момента приобретения (посредством ремонта, а в случае его невозможности посредством замен).</w:t>
      </w:r>
    </w:p>
    <w:p w:rsidR="00CF233A" w:rsidRDefault="007B126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2. Условия гарантийного обслуживания: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2.1. Обслуживание производится только в сертифицированных сервисных центрах, адреса которых указаны на </w:t>
      </w:r>
      <w:r>
        <w:rPr>
          <w:rFonts w:ascii="Arial" w:hAnsi="Arial" w:cs="Arial"/>
        </w:rPr>
        <w:t>сайте производителя (</w:t>
      </w:r>
      <w:r>
        <w:rPr>
          <w:rFonts w:ascii="Arial" w:hAnsi="Arial" w:cs="Arial"/>
          <w:lang w:val="en-US"/>
        </w:rPr>
        <w:t>www</w:t>
      </w:r>
      <w:r>
        <w:rPr>
          <w:rFonts w:ascii="Arial" w:hAnsi="Arial" w:cs="Arial"/>
        </w:rPr>
        <w:t>.proxima-fitness.ru).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>2.2. Прием изделия в обслуживание сервисным центром осуществляется только при наличии данного гарантийного талона, оформленного надлежащим образом и документов, подтверждающих факт покупки (товарный чек, кассов</w:t>
      </w:r>
      <w:r>
        <w:rPr>
          <w:rFonts w:ascii="Arial" w:hAnsi="Arial" w:cs="Arial"/>
        </w:rPr>
        <w:t>ый чек). Неисправное изделие должно быть сдано в сервисный центр в полной комплектации, с технической документацией.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>2.3. Срок гарантийного ремонта определяется степенью неисправности изделия.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>2.4. Под неисправностью подразумевается потеря работоспособност</w:t>
      </w:r>
      <w:r>
        <w:rPr>
          <w:rFonts w:ascii="Arial" w:hAnsi="Arial" w:cs="Arial"/>
        </w:rPr>
        <w:t>и изделия, которая может быть продемонстрирована сотруднику сервисного центра.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>2.5. При необоснованном обращении в сервисный центр покупателю может быть выставлен счет за диагностику неисправности. Необоснованным считается обращение по поводу устранения не</w:t>
      </w:r>
      <w:r>
        <w:rPr>
          <w:rFonts w:ascii="Arial" w:hAnsi="Arial" w:cs="Arial"/>
        </w:rPr>
        <w:t xml:space="preserve">исправностей в работе изделия, не потребовавших замены или ремонта комплектующих, а также, если при диагностике выяснено, что неисправности как таковой нет, а обращение явилось следствием неправильного подключения или эксплуатации. Счет также выставляется </w:t>
      </w:r>
      <w:r>
        <w:rPr>
          <w:rFonts w:ascii="Arial" w:hAnsi="Arial" w:cs="Arial"/>
        </w:rPr>
        <w:t>в случаях, признанных уполномоченным сервисным центром не гарантийными.</w:t>
      </w:r>
    </w:p>
    <w:p w:rsidR="00CF233A" w:rsidRDefault="007B126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3. Ограничение гарантийных обязательств: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>3.1. Претензии по комплектации и внешнему виду изделия принимаются только при его покупке.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>3.2. Гарантийные обязательства не распространяется н</w:t>
      </w:r>
      <w:r>
        <w:rPr>
          <w:rFonts w:ascii="Arial" w:hAnsi="Arial" w:cs="Arial"/>
        </w:rPr>
        <w:t>а расходные материалы (включая батареи, аккумуляторы и т.д.)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>3.3. Гарантия не распространяется на ущерб, причиненный другому оборудованию, работающему в сопряжении с данным изделием.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>3.4. Гарантийные обязательства не распространяются на изделие в следующих</w:t>
      </w:r>
      <w:r>
        <w:rPr>
          <w:rFonts w:ascii="Arial" w:hAnsi="Arial" w:cs="Arial"/>
        </w:rPr>
        <w:t xml:space="preserve"> случаях:</w:t>
      </w:r>
    </w:p>
    <w:p w:rsidR="00CF233A" w:rsidRDefault="007B1269">
      <w:pPr>
        <w:pStyle w:val="1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выход изделия из строя по вине покупателя (нарушения им правил эксплуатации, работа в недокументированных режимах, неправильная установка и подключение, превышение допустимой рабочей температуры, перегрев и т.п.)</w:t>
      </w:r>
    </w:p>
    <w:p w:rsidR="00CF233A" w:rsidRDefault="007B1269">
      <w:pPr>
        <w:pStyle w:val="1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наличие внешних и/или внутренних </w:t>
      </w:r>
      <w:r>
        <w:rPr>
          <w:rFonts w:ascii="Arial" w:hAnsi="Arial" w:cs="Arial"/>
        </w:rPr>
        <w:t xml:space="preserve">механических повреждений (замятых контактов, трещин, следов удара, сколов и </w:t>
      </w:r>
      <w:proofErr w:type="spellStart"/>
      <w:r>
        <w:rPr>
          <w:rFonts w:ascii="Arial" w:hAnsi="Arial" w:cs="Arial"/>
        </w:rPr>
        <w:t>т.п</w:t>
      </w:r>
      <w:proofErr w:type="spellEnd"/>
      <w:r>
        <w:rPr>
          <w:rFonts w:ascii="Arial" w:hAnsi="Arial" w:cs="Arial"/>
        </w:rPr>
        <w:t>), полученных в результате неправильной эксплуатации установки или транспортировки, воздействий на изделие чрезмерной силы, химически агрессивных веществ;</w:t>
      </w:r>
    </w:p>
    <w:p w:rsidR="00CF233A" w:rsidRDefault="007B1269">
      <w:pPr>
        <w:pStyle w:val="1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наличие признаков </w:t>
      </w:r>
      <w:r>
        <w:rPr>
          <w:rFonts w:ascii="Arial" w:hAnsi="Arial" w:cs="Arial"/>
        </w:rPr>
        <w:t>ремонта неуполномоченными лицами;</w:t>
      </w:r>
    </w:p>
    <w:p w:rsidR="00CF233A" w:rsidRDefault="007B1269">
      <w:pPr>
        <w:pStyle w:val="1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наличие повреждений, полученных в результате аварий, воздействия на изделие огня, влаги, попадания внутрь корпуса насекомых, пыли, посторонних предметов и т.п.</w:t>
      </w:r>
    </w:p>
    <w:p w:rsidR="00CF233A" w:rsidRDefault="007B1269">
      <w:pPr>
        <w:pStyle w:val="1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наличие повреждений, полученных в результате неправильного под</w:t>
      </w:r>
      <w:r>
        <w:rPr>
          <w:rFonts w:ascii="Arial" w:hAnsi="Arial" w:cs="Arial"/>
        </w:rPr>
        <w:t>ключения изделия в электросеть и/или эксплуатации изделия при нестабильном напряжении в электросети (отклонение напряжения более 10%, а также отсутствия (или выполненного с отклонениями от стандарта) заземления</w:t>
      </w:r>
    </w:p>
    <w:p w:rsidR="00CF233A" w:rsidRDefault="00CF233A">
      <w:pPr>
        <w:rPr>
          <w:rFonts w:ascii="Arial" w:hAnsi="Arial" w:cs="Arial"/>
        </w:rPr>
      </w:pP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С условиями гарантии покупатель ознакомлен </w:t>
      </w:r>
      <w:r>
        <w:rPr>
          <w:rFonts w:ascii="Arial" w:hAnsi="Arial" w:cs="Arial"/>
        </w:rPr>
        <w:t>надлежащим образом, к внешнему виду и комплектации претензий нет, все возникшие у покупателя вопросы ему полностью разъяснены, покупатель, не имеет как-либо заблуждений относительно содержания условий гарантии на изделие.</w:t>
      </w:r>
    </w:p>
    <w:p w:rsidR="00CF233A" w:rsidRDefault="007B1269">
      <w:pPr>
        <w:rPr>
          <w:rFonts w:ascii="Arial" w:hAnsi="Arial" w:cs="Arial"/>
        </w:rPr>
      </w:pPr>
      <w:r>
        <w:rPr>
          <w:rFonts w:ascii="Arial" w:hAnsi="Arial" w:cs="Arial"/>
        </w:rPr>
        <w:t>Подпись покупателя _______________</w:t>
      </w:r>
      <w:r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br w:type="page"/>
      </w:r>
    </w:p>
    <w:p w:rsidR="00CF233A" w:rsidRDefault="00CF233A">
      <w:pPr>
        <w:pStyle w:val="TableParagraph"/>
        <w:spacing w:line="228" w:lineRule="auto"/>
        <w:ind w:left="121"/>
        <w:rPr>
          <w:rFonts w:ascii="Times New Roman" w:hAnsi="Times New Roman" w:cs="Times New Roman"/>
          <w:color w:val="1C1C1C"/>
          <w:sz w:val="24"/>
          <w:szCs w:val="24"/>
        </w:rPr>
      </w:pPr>
    </w:p>
    <w:sectPr w:rsidR="00CF233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E34B4"/>
    <w:multiLevelType w:val="multilevel"/>
    <w:tmpl w:val="2E3E34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36C"/>
    <w:rsid w:val="001236BE"/>
    <w:rsid w:val="00232AB3"/>
    <w:rsid w:val="00291D56"/>
    <w:rsid w:val="003E6B06"/>
    <w:rsid w:val="0044236C"/>
    <w:rsid w:val="004F5AFB"/>
    <w:rsid w:val="00594789"/>
    <w:rsid w:val="00620232"/>
    <w:rsid w:val="007B1269"/>
    <w:rsid w:val="0091576D"/>
    <w:rsid w:val="00920F7B"/>
    <w:rsid w:val="00966E68"/>
    <w:rsid w:val="00AA0FDC"/>
    <w:rsid w:val="00B60D18"/>
    <w:rsid w:val="00C650FE"/>
    <w:rsid w:val="00CF233A"/>
    <w:rsid w:val="00EF2B71"/>
    <w:rsid w:val="0B9C55A1"/>
    <w:rsid w:val="18C75805"/>
    <w:rsid w:val="4EE5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B462A-D8B0-47EB-9E81-E3B51901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Петрушко Диана 7-В</cp:lastModifiedBy>
  <cp:revision>2</cp:revision>
  <dcterms:created xsi:type="dcterms:W3CDTF">2026-07-06T13:29:00Z</dcterms:created>
  <dcterms:modified xsi:type="dcterms:W3CDTF">2026-07-06T13:29:00Z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